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南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大宗商品进口项目申报指南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一、企业申请条件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企业在四川省境内注册，是进口商品的境内收货人。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进口商品符合《进口专项支持政策》第一条所列范围。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进口时间为2023年1月1日至2023年12月31日期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近5年来无严重违法违规行为，未发生重大生产安全事故、重大环境问题或事件、重大自然资源违法案件，未列入失信名单的企业。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问题或事件、重大自然资源违法案例、列入失信名单、已注销或进入破产程序等情形，承诺上报材料真实，并自愿接受商务部门、财政部门的监督检查，如违反以上承诺，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进口商品的《中华人民共和国海关进口货物报关单》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企业留存联复印件或打印件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2023年度企业审计报告，每页需加盖审计单位的公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企业缴纳员工社保相关凭证；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企业纳税相关凭证；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对四川产业带动作用的自评报告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进口的大宗商品对保障产业链供应链的积极作用等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以上材料按顺序、类别进行归类装订，均需加盖企业公章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加封面后装订成册。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粮油和农副产品进口项目申报指南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一、企业申请条件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企业在四川省境内注册，是进口商品的境内收货人。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进口商品符合《进口专项支持政策》第二条所列范围。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进口时间为2023年1月1日至2023年12月31日期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近5年来无严重违法违规行为，未发生重大生产安全事故、重大环境问题或事件、重大自然资源违法案件，未列入失信名单的企业。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问题或事件、重大自然资源违法案例、列入失信名单、已注销或进入破产程序等情形，承诺上报材料真实，并自愿接受商务部门、财政部门的监督检查，如违反以上承诺，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进口商品的《中华人民共和国海关进口货物报关单》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企业留存联复印件或打印件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2023年度企业审计报告，每页需加盖审计单位的公章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企业缴纳员工社保相关凭证；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企业纳税相关凭证；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对四川消费市场促进作用的自评报告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内容包括但不限于：进口粮油和农产品对保障粮食生产供应，打造保障国家重要初级产品供给战略基地的积极作用等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以上材料按顺序、类别进行归类装订，均需加盖企业公章，加封面后装订成册。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消费品进口项目申报指南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一、企业申请条件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企业在四川省境内注册，是进口商品的境内收货人。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进口商品符合《进口专项支持政策》第三条所列范围。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进口时间为2023年1月1日至2023年12月31日期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近5年来无严重违法违纪行为，未拖欠应缴还的财政性资金。发生重大生产安全事故、重大环境问题或事件、重大自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然资源违法案件、列入失信名单的企业不予支持。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问题或事件、重大自然资源违法案例、列入失信名单、已注销或进入破产程序等情形，承诺上报材料真实，并自愿接受商务部门、财政部门的监督检查，如违反以上承诺，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进口商品的《中华人民共和国海关进口货物报关单》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企业留存联复印件或打印件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2023年度企业审计报告，每页需加盖审计单位的公章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企业缴纳员工社保相关凭证；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企业纳税相关凭证；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对四川消费市场促进作用的自评报告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内容包括但不限于：进口消费品对建设国际消费中心城市、满足人民日益增长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的美好生活需要的积极作用等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以上材料按顺序、类别进行归类装订，均需加盖企业公章，加封面后装订成册。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跨境电商进口项目申报指南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一、企业申请条件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1.企业依法在四川省境内注册，具有独立法人资格；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2.经营状况良好，财务管理制度健全；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3.近5年来无严重违法违规行为，未发生重大生产安全事故、重大环境问题或事件、重大自然资源违法案件，未列入失信名单的企业；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4.企业是进口商品的境内收货人；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5.申请进口型跨境电商平台项目的企业，2023年，企业一线进口额超过2亿元，月均销售单量超过50000单。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6.申请通过1210模式进口项目的企业，2023年，企业二线出区销售额超过1亿元，且一线入区进口额与二线销售额的占比不低于50%。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7.所进口产品应在2023年1月1日至2023年12月31日期间完成一线报关和二线出区。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9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申请进口型跨境电商平台支持的企业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1.申请报告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问题或事件、重大自然资源违法案例、列入失信名单、已注销或进入破产程序等情形，承诺上报材料真实，并自愿接受商务部门、财政部门的监督检查，如违反以上承诺，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2.企业营业执照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3.企业与进口型跨境电商平台企业的关联证明材料。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4.2023年度企业纳税证明、社保缴纳证明；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5.2023年度企业审计报告，每页需加盖审计单位的公章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6.企业进口月均销售单量超过50000单证明材料；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7.企业一线进口的《中华人民共和国海关进口货物报关单》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企业留存联复印件或打印件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8.《2023年进口专项政策项目绩效目标申报表》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9.《2023年进口专项政策申请表》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10.其他与项目相关的证明材料。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9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pacing w:val="-11"/>
          <w:kern w:val="0"/>
          <w:sz w:val="32"/>
          <w:szCs w:val="32"/>
          <w:lang w:val="en-US" w:eastAsia="zh-CN"/>
        </w:rPr>
        <w:t>申请通过1210模式进口支持的企业。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1.申请报告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问题或事件、重大自然资源违法案例、列入失信名单、已注销或进入破产程序等情形，承诺上报材料真实，并自愿接受商务部门、财政部门的监督检查，如违反以上承诺，同意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2.企业营业执照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3.2023年度企业纳税证明、社保缴纳证明；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4.2023年度企业审计报告，每页需加盖审计单位的公章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5进口产品订货合同或代理协议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6.申报年度企业一线入区进口额海关数据证明。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以中国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四川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国际贸易单一窗口查询数据为准。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7.申报年度企业进口二线出区销售额数据证明。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公服平台证明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8.《2023年进口专项政策项目绩效目标申报表》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9.《2023年进口专项政策申请表》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10.其他与项目相关的证明材料。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以上材料按顺序、类别进行归类装订，均需加盖企业公章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加封面后装订成册。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引育进口主体项目申报指南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一、企业申请条件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企业在四川省境内注册，是进口商品的境内收货人。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企业类型符合《进口专项支持政策》第五条所列范围。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进口时间为2023年1月1日至2023年12月31日期间。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近5年来无严重违法违纪行为，未拖欠应缴还的财政性资金。发生重大生产安全事故、重大环境问题或事件、重大自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然资源违法案件、列入失信名单的企业不予支持。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企业申请报告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：企业主营业务和生产经营基本情况；承诺5年来不存在严重违法违规、重大生产安全事故、重大环境问题或事件、重大自然资源违法案例、列入失信名单、已注销或进入破产程序等情形，承诺上报材料真实，并自愿接受商务部门、财政部门的监督检查，如违反以上承诺，取消享受政策支持资格，追回所享受的资金支持，并将相关失信行为列入公共信用档案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企业营业执照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进口商品的《中华人民共和国海关进口货物报关单》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企业留存联复印件或打印件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2023年度企业审计报告，每页需加盖审计单位的公章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附会计师事务所营业执照、注册会计师证书复印件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。若无可提供专项审计报告；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企业缴纳员工社保相关凭证；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企业纳税相关凭证；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对四川产业带动或消费市场促进作用的自评报告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内容包括但不限于：对保障产业链供应链的积极作用，对保障粮食生产供应、打造保障国家重要初级产品供给战略基地的积极作用，对建设国际消费中心城市、满足人民日益增长的美好生活需要的积极作用等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《2023年进口专项政策项目绩效目标申报表》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《2023年进口专项政策申请表》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以上材料按顺序、类别进行归类装订，均需加盖企业公章，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kern w:val="0"/>
          <w:sz w:val="32"/>
          <w:szCs w:val="32"/>
          <w:lang w:val="en-US" w:eastAsia="zh-CN"/>
        </w:rPr>
        <w:t>加封面后装订成册。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—16—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41F70"/>
    <w:multiLevelType w:val="singleLevel"/>
    <w:tmpl w:val="B2441F7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6728F51"/>
    <w:multiLevelType w:val="singleLevel"/>
    <w:tmpl w:val="B6728F5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F511A0C"/>
    <w:multiLevelType w:val="singleLevel"/>
    <w:tmpl w:val="EF511A0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jc4MDAxNDliMTkzZTEzYjg5NzAxNjUxODI4OTQifQ=="/>
  </w:docVars>
  <w:rsids>
    <w:rsidRoot w:val="4A273960"/>
    <w:rsid w:val="017D7944"/>
    <w:rsid w:val="02117DF2"/>
    <w:rsid w:val="0F5B49FD"/>
    <w:rsid w:val="11382C4E"/>
    <w:rsid w:val="12294849"/>
    <w:rsid w:val="16726C02"/>
    <w:rsid w:val="1D9B6CA0"/>
    <w:rsid w:val="245B110F"/>
    <w:rsid w:val="2A6E0A8C"/>
    <w:rsid w:val="2B0E208D"/>
    <w:rsid w:val="2CF064A5"/>
    <w:rsid w:val="35F965A0"/>
    <w:rsid w:val="43F46924"/>
    <w:rsid w:val="4A273960"/>
    <w:rsid w:val="4D7A7B6F"/>
    <w:rsid w:val="4EB15812"/>
    <w:rsid w:val="4F491CDF"/>
    <w:rsid w:val="52C06024"/>
    <w:rsid w:val="5488491F"/>
    <w:rsid w:val="55913CA7"/>
    <w:rsid w:val="56C31EE8"/>
    <w:rsid w:val="59B870D7"/>
    <w:rsid w:val="5A184997"/>
    <w:rsid w:val="5FA23A5E"/>
    <w:rsid w:val="60060190"/>
    <w:rsid w:val="67EA49D5"/>
    <w:rsid w:val="68541290"/>
    <w:rsid w:val="69351E29"/>
    <w:rsid w:val="6AA56041"/>
    <w:rsid w:val="6C441BEB"/>
    <w:rsid w:val="70D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00" w:beforeLines="200" w:beforeAutospacing="0" w:after="50" w:afterLines="50" w:afterAutospacing="0" w:line="360" w:lineRule="auto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6">
    <w:name w:val="公文标题"/>
    <w:basedOn w:val="1"/>
    <w:uiPriority w:val="0"/>
    <w:pPr>
      <w:spacing w:before="200" w:beforeLines="200" w:after="50" w:afterLines="50" w:line="700" w:lineRule="exact"/>
      <w:jc w:val="center"/>
    </w:pPr>
    <w:rPr>
      <w:rFonts w:hint="eastAsia" w:ascii="Times New Roman" w:hAnsi="Times New Roman" w:eastAsia="方正小标宋简体" w:cs="Times New Roman"/>
      <w:sz w:val="44"/>
      <w:szCs w:val="44"/>
    </w:rPr>
  </w:style>
  <w:style w:type="paragraph" w:customStyle="1" w:styleId="7">
    <w:name w:val="公文四级标题"/>
    <w:basedOn w:val="1"/>
    <w:autoRedefine/>
    <w:qFormat/>
    <w:uiPriority w:val="0"/>
    <w:pPr>
      <w:spacing w:line="590" w:lineRule="exact"/>
      <w:ind w:firstLine="712" w:firstLineChars="200"/>
    </w:pPr>
    <w:rPr>
      <w:rFonts w:hint="eastAsia" w:ascii="Times New Roman" w:hAnsi="Times New Roman" w:eastAsia="方正仿宋" w:cs="Times New Roman"/>
      <w:spacing w:val="18"/>
      <w:sz w:val="32"/>
      <w:szCs w:val="32"/>
    </w:rPr>
  </w:style>
  <w:style w:type="paragraph" w:customStyle="1" w:styleId="8">
    <w:name w:val="公文二级标题"/>
    <w:basedOn w:val="1"/>
    <w:autoRedefine/>
    <w:qFormat/>
    <w:uiPriority w:val="0"/>
    <w:pPr>
      <w:spacing w:line="590" w:lineRule="exact"/>
      <w:ind w:firstLine="712" w:firstLineChars="200"/>
    </w:pPr>
    <w:rPr>
      <w:rFonts w:hint="eastAsia" w:ascii="Times New Roman" w:hAnsi="Times New Roman" w:eastAsia="方正楷体" w:cs="Times New Roman"/>
      <w:spacing w:val="18"/>
      <w:sz w:val="32"/>
      <w:szCs w:val="32"/>
    </w:rPr>
  </w:style>
  <w:style w:type="paragraph" w:customStyle="1" w:styleId="9">
    <w:name w:val="公文三级标题"/>
    <w:basedOn w:val="1"/>
    <w:autoRedefine/>
    <w:qFormat/>
    <w:uiPriority w:val="0"/>
    <w:pPr>
      <w:spacing w:line="590" w:lineRule="exact"/>
      <w:ind w:firstLine="712" w:firstLineChars="200"/>
    </w:pPr>
    <w:rPr>
      <w:rFonts w:hint="eastAsia" w:ascii="Times New Roman" w:hAnsi="Times New Roman" w:eastAsia="方正仿宋" w:cs="Times New Roman"/>
      <w:spacing w:val="18"/>
      <w:sz w:val="32"/>
      <w:szCs w:val="32"/>
    </w:rPr>
  </w:style>
  <w:style w:type="paragraph" w:customStyle="1" w:styleId="10">
    <w:name w:val="公文正文"/>
    <w:basedOn w:val="1"/>
    <w:autoRedefine/>
    <w:qFormat/>
    <w:uiPriority w:val="0"/>
    <w:pPr>
      <w:spacing w:line="590" w:lineRule="exact"/>
      <w:ind w:firstLine="712" w:firstLineChars="200"/>
    </w:pPr>
    <w:rPr>
      <w:rFonts w:hint="eastAsia" w:ascii="Times New Roman" w:hAnsi="Times New Roman" w:eastAsia="方正仿宋" w:cs="Times New Roman"/>
      <w:spacing w:val="18"/>
      <w:sz w:val="32"/>
      <w:szCs w:val="32"/>
    </w:rPr>
  </w:style>
  <w:style w:type="paragraph" w:customStyle="1" w:styleId="11">
    <w:name w:val="公文一级标题"/>
    <w:basedOn w:val="1"/>
    <w:autoRedefine/>
    <w:qFormat/>
    <w:uiPriority w:val="0"/>
    <w:pPr>
      <w:spacing w:line="590" w:lineRule="exact"/>
      <w:ind w:firstLine="712" w:firstLineChars="200"/>
    </w:pPr>
    <w:rPr>
      <w:rFonts w:hint="eastAsia" w:ascii="Times New Roman" w:hAnsi="Times New Roman" w:eastAsia="方正黑体" w:cs="Times New Roman"/>
      <w:spacing w:val="18"/>
      <w:sz w:val="32"/>
      <w:szCs w:val="32"/>
    </w:rPr>
  </w:style>
  <w:style w:type="paragraph" w:customStyle="1" w:styleId="12">
    <w:name w:val="大字版正文"/>
    <w:basedOn w:val="1"/>
    <w:autoRedefine/>
    <w:qFormat/>
    <w:uiPriority w:val="0"/>
    <w:pPr>
      <w:spacing w:line="640" w:lineRule="exact"/>
      <w:ind w:firstLine="723" w:firstLineChars="200"/>
    </w:pPr>
    <w:rPr>
      <w:rFonts w:ascii="Times New Roman" w:hAnsi="Times New Roman" w:eastAsia="方正仿宋_GBK" w:cs="方正仿宋_GBK"/>
      <w:b/>
      <w:bCs/>
      <w:sz w:val="36"/>
      <w:szCs w:val="36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2024-03-27T07:58:00Z</dcterms:created>
  <dc:creator>卡西西</dc:creator>
  <cp:lastModifiedBy>卡西西</cp:lastModifiedBy>
  <dcterms:modified xsi:type="dcterms:W3CDTF">2024-03-28T01:23:24Z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5FFB593123FF4B6CAC8ABB15B7D5A9C1_11</vt:lpwstr>
  </property>
</Properties>
</file>