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4D" w:rsidRPr="00314812" w:rsidRDefault="00010EDC" w:rsidP="00314812">
      <w:pPr>
        <w:spacing w:line="590" w:lineRule="exact"/>
        <w:jc w:val="left"/>
        <w:rPr>
          <w:rFonts w:eastAsia="方正黑体_GBK"/>
          <w:spacing w:val="18"/>
          <w:sz w:val="32"/>
          <w:szCs w:val="32"/>
        </w:rPr>
      </w:pPr>
      <w:r w:rsidRPr="00010EDC">
        <w:rPr>
          <w:rFonts w:eastAsia="方正黑体_GBK"/>
          <w:spacing w:val="18"/>
          <w:sz w:val="32"/>
          <w:szCs w:val="32"/>
        </w:rPr>
        <w:t>附件</w:t>
      </w:r>
      <w:bookmarkStart w:id="0" w:name="_GoBack"/>
      <w:bookmarkEnd w:id="0"/>
    </w:p>
    <w:p w:rsidR="00204FBA" w:rsidRPr="0091634D" w:rsidRDefault="0091634D" w:rsidP="00314812">
      <w:pPr>
        <w:spacing w:beforeLines="150" w:before="468" w:line="590" w:lineRule="exact"/>
        <w:jc w:val="center"/>
        <w:rPr>
          <w:rFonts w:eastAsia="方正小标宋简体"/>
          <w:spacing w:val="18"/>
          <w:sz w:val="44"/>
          <w:szCs w:val="44"/>
        </w:rPr>
      </w:pPr>
      <w:r>
        <w:rPr>
          <w:rFonts w:eastAsia="方正小标宋简体" w:hint="eastAsia"/>
          <w:spacing w:val="18"/>
          <w:sz w:val="44"/>
          <w:szCs w:val="44"/>
        </w:rPr>
        <w:t>成都高新区飞地</w:t>
      </w:r>
      <w:r>
        <w:rPr>
          <w:rFonts w:eastAsia="方正小标宋简体" w:hint="eastAsia"/>
          <w:spacing w:val="18"/>
          <w:sz w:val="44"/>
          <w:szCs w:val="44"/>
        </w:rPr>
        <w:t>/</w:t>
      </w:r>
      <w:r>
        <w:rPr>
          <w:rFonts w:eastAsia="方正小标宋简体" w:hint="eastAsia"/>
          <w:spacing w:val="18"/>
          <w:sz w:val="44"/>
          <w:szCs w:val="44"/>
        </w:rPr>
        <w:t>离岸创新研发中心</w:t>
      </w:r>
    </w:p>
    <w:p w:rsidR="00204FBA" w:rsidRPr="0091634D" w:rsidRDefault="0091634D" w:rsidP="000A180A">
      <w:pPr>
        <w:spacing w:line="590" w:lineRule="exact"/>
        <w:jc w:val="center"/>
        <w:rPr>
          <w:rFonts w:eastAsia="方正小标宋简体"/>
          <w:spacing w:val="18"/>
          <w:sz w:val="44"/>
          <w:szCs w:val="44"/>
        </w:rPr>
      </w:pPr>
      <w:r>
        <w:rPr>
          <w:rFonts w:eastAsia="方正小标宋简体" w:hint="eastAsia"/>
          <w:spacing w:val="18"/>
          <w:sz w:val="44"/>
          <w:szCs w:val="44"/>
        </w:rPr>
        <w:t>专项支持</w:t>
      </w:r>
      <w:r w:rsidR="00204FBA" w:rsidRPr="0091634D">
        <w:rPr>
          <w:rFonts w:eastAsia="方正小标宋简体"/>
          <w:spacing w:val="18"/>
          <w:sz w:val="44"/>
          <w:szCs w:val="44"/>
        </w:rPr>
        <w:t>政策</w:t>
      </w:r>
    </w:p>
    <w:p w:rsidR="00204FBA" w:rsidRPr="0091634D" w:rsidRDefault="00204FBA" w:rsidP="000A180A">
      <w:pPr>
        <w:spacing w:line="590" w:lineRule="exact"/>
        <w:jc w:val="center"/>
        <w:rPr>
          <w:rFonts w:eastAsia="方正楷体_GBK"/>
          <w:sz w:val="28"/>
          <w:szCs w:val="32"/>
        </w:rPr>
      </w:pPr>
      <w:r w:rsidRPr="0091634D">
        <w:rPr>
          <w:rFonts w:eastAsia="方正楷体_GBK"/>
          <w:sz w:val="28"/>
          <w:szCs w:val="32"/>
        </w:rPr>
        <w:t>（</w:t>
      </w:r>
      <w:r w:rsidR="00CE7BE6">
        <w:rPr>
          <w:rFonts w:eastAsia="方正楷体_GBK" w:hint="eastAsia"/>
          <w:sz w:val="28"/>
          <w:szCs w:val="32"/>
        </w:rPr>
        <w:t>征求意见</w:t>
      </w:r>
      <w:r w:rsidRPr="0091634D">
        <w:rPr>
          <w:rFonts w:eastAsia="方正楷体_GBK"/>
          <w:sz w:val="28"/>
          <w:szCs w:val="32"/>
        </w:rPr>
        <w:t>稿）</w:t>
      </w:r>
    </w:p>
    <w:p w:rsidR="00204FBA" w:rsidRPr="00B14E34" w:rsidRDefault="00204FBA" w:rsidP="000A180A">
      <w:pPr>
        <w:spacing w:line="590" w:lineRule="exact"/>
        <w:ind w:right="59" w:firstLineChars="196" w:firstLine="627"/>
        <w:rPr>
          <w:rFonts w:eastAsia="方正仿宋_GBK"/>
          <w:sz w:val="32"/>
          <w:szCs w:val="32"/>
        </w:rPr>
      </w:pPr>
      <w:r w:rsidRPr="00B14E34">
        <w:rPr>
          <w:rFonts w:eastAsia="方正仿宋_GBK"/>
          <w:sz w:val="32"/>
          <w:szCs w:val="32"/>
        </w:rPr>
        <w:t>为助力企业充分引进和利用国内发达地区与海外地区的领先技术和领军人才资源，加快提升关键核心技术研发能力，推进区内企业更好地开展</w:t>
      </w:r>
      <w:r w:rsidR="00143A98" w:rsidRPr="00B14E34">
        <w:rPr>
          <w:rFonts w:eastAsia="方正仿宋_GBK"/>
          <w:sz w:val="32"/>
          <w:szCs w:val="32"/>
        </w:rPr>
        <w:t>国内国际科技合作、引进海内外创新人才和项目、进一步开拓国际市场</w:t>
      </w:r>
      <w:r w:rsidR="00143A98" w:rsidRPr="00B14E34">
        <w:rPr>
          <w:rFonts w:eastAsia="方正仿宋_GBK" w:hint="eastAsia"/>
          <w:sz w:val="32"/>
          <w:szCs w:val="32"/>
        </w:rPr>
        <w:t>，</w:t>
      </w:r>
      <w:r w:rsidRPr="00B14E34">
        <w:rPr>
          <w:rFonts w:eastAsia="方正仿宋_GBK"/>
          <w:sz w:val="32"/>
          <w:szCs w:val="32"/>
        </w:rPr>
        <w:t>强化运用全球资源增强科技创新的能力，特制定</w:t>
      </w:r>
      <w:r w:rsidR="004E0D5C" w:rsidRPr="00B14E34">
        <w:rPr>
          <w:rFonts w:eastAsia="方正仿宋_GBK"/>
          <w:sz w:val="32"/>
          <w:szCs w:val="32"/>
        </w:rPr>
        <w:t>如下</w:t>
      </w:r>
      <w:r w:rsidRPr="00B14E34">
        <w:rPr>
          <w:rFonts w:eastAsia="方正仿宋_GBK"/>
          <w:sz w:val="32"/>
          <w:szCs w:val="32"/>
        </w:rPr>
        <w:t>政策。</w:t>
      </w:r>
    </w:p>
    <w:p w:rsidR="004E0D5C" w:rsidRPr="0091634D" w:rsidRDefault="004E0D5C" w:rsidP="000A180A">
      <w:pPr>
        <w:spacing w:line="590" w:lineRule="exact"/>
        <w:ind w:right="59" w:firstLineChars="196" w:firstLine="627"/>
        <w:rPr>
          <w:rFonts w:eastAsia="方正黑体_GBK"/>
          <w:sz w:val="32"/>
          <w:szCs w:val="32"/>
        </w:rPr>
      </w:pPr>
      <w:r w:rsidRPr="0091634D">
        <w:rPr>
          <w:rFonts w:eastAsia="方正黑体_GBK"/>
          <w:sz w:val="32"/>
          <w:szCs w:val="32"/>
        </w:rPr>
        <w:t>一、支持企业在国内主要城市设立飞地创新研发中心</w:t>
      </w:r>
    </w:p>
    <w:p w:rsidR="004E0D5C" w:rsidRPr="0091634D" w:rsidRDefault="004E0D5C" w:rsidP="000A180A">
      <w:pPr>
        <w:spacing w:line="590" w:lineRule="exact"/>
        <w:ind w:right="59" w:firstLineChars="196" w:firstLine="627"/>
        <w:rPr>
          <w:rFonts w:eastAsia="方正仿宋_GBK"/>
          <w:sz w:val="32"/>
          <w:szCs w:val="32"/>
        </w:rPr>
      </w:pPr>
      <w:r w:rsidRPr="0091634D">
        <w:rPr>
          <w:rFonts w:eastAsia="方正仿宋_GBK"/>
          <w:sz w:val="32"/>
          <w:szCs w:val="32"/>
        </w:rPr>
        <w:t>支持高新区梯度培育企业</w:t>
      </w:r>
      <w:r w:rsidR="00C419F6">
        <w:rPr>
          <w:rFonts w:eastAsia="方正仿宋_GBK" w:hint="eastAsia"/>
          <w:sz w:val="32"/>
          <w:szCs w:val="32"/>
        </w:rPr>
        <w:t>和</w:t>
      </w:r>
      <w:r w:rsidRPr="0091634D">
        <w:rPr>
          <w:rFonts w:eastAsia="方正仿宋_GBK"/>
          <w:sz w:val="32"/>
          <w:szCs w:val="32"/>
        </w:rPr>
        <w:t>高新技术企业在国内主要城市设立飞地创新研发中心</w:t>
      </w:r>
      <w:r w:rsidR="002730FC" w:rsidRPr="0091634D">
        <w:rPr>
          <w:rFonts w:eastAsia="方正仿宋_GBK"/>
          <w:sz w:val="32"/>
          <w:szCs w:val="32"/>
        </w:rPr>
        <w:t>。</w:t>
      </w:r>
      <w:r w:rsidRPr="0091634D">
        <w:rPr>
          <w:rFonts w:eastAsia="方正仿宋_GBK"/>
          <w:sz w:val="32"/>
          <w:szCs w:val="32"/>
        </w:rPr>
        <w:t>经评审对符合认定标准的企业</w:t>
      </w:r>
      <w:r w:rsidR="002730FC" w:rsidRPr="0091634D">
        <w:rPr>
          <w:rFonts w:eastAsia="方正仿宋_GBK"/>
          <w:sz w:val="32"/>
          <w:szCs w:val="32"/>
        </w:rPr>
        <w:t>按运营开支的</w:t>
      </w:r>
      <w:r w:rsidR="002730FC" w:rsidRPr="0091634D">
        <w:rPr>
          <w:rFonts w:eastAsia="方正仿宋_GBK"/>
          <w:sz w:val="32"/>
          <w:szCs w:val="32"/>
        </w:rPr>
        <w:t>20%</w:t>
      </w:r>
      <w:r w:rsidRPr="0091634D">
        <w:rPr>
          <w:rFonts w:eastAsia="方正仿宋_GBK"/>
          <w:sz w:val="32"/>
          <w:szCs w:val="32"/>
        </w:rPr>
        <w:t>给予</w:t>
      </w:r>
      <w:r w:rsidRPr="0091634D">
        <w:rPr>
          <w:rFonts w:eastAsia="方正仿宋_GBK"/>
          <w:sz w:val="32"/>
          <w:szCs w:val="32"/>
        </w:rPr>
        <w:t>3</w:t>
      </w:r>
      <w:r w:rsidRPr="0091634D">
        <w:rPr>
          <w:rFonts w:eastAsia="方正仿宋_GBK"/>
          <w:sz w:val="32"/>
          <w:szCs w:val="32"/>
        </w:rPr>
        <w:t>年、每年</w:t>
      </w:r>
      <w:r w:rsidR="002730FC" w:rsidRPr="0091634D">
        <w:rPr>
          <w:rFonts w:eastAsia="方正仿宋_GBK"/>
          <w:sz w:val="32"/>
          <w:szCs w:val="32"/>
        </w:rPr>
        <w:t>最高</w:t>
      </w:r>
      <w:r w:rsidRPr="0091634D">
        <w:rPr>
          <w:rFonts w:eastAsia="方正仿宋_GBK"/>
          <w:sz w:val="32"/>
          <w:szCs w:val="32"/>
        </w:rPr>
        <w:t>200</w:t>
      </w:r>
      <w:r w:rsidRPr="0091634D">
        <w:rPr>
          <w:rFonts w:eastAsia="方正仿宋_GBK"/>
          <w:sz w:val="32"/>
          <w:szCs w:val="32"/>
        </w:rPr>
        <w:t>万元运营奖励。</w:t>
      </w:r>
    </w:p>
    <w:p w:rsidR="004E0D5C" w:rsidRPr="0091634D" w:rsidRDefault="004E0D5C" w:rsidP="000A180A">
      <w:pPr>
        <w:spacing w:line="590" w:lineRule="exact"/>
        <w:ind w:right="59" w:firstLineChars="196" w:firstLine="627"/>
        <w:rPr>
          <w:rFonts w:eastAsia="方正黑体_GBK"/>
          <w:sz w:val="32"/>
          <w:szCs w:val="32"/>
        </w:rPr>
      </w:pPr>
      <w:r w:rsidRPr="0091634D">
        <w:rPr>
          <w:rFonts w:eastAsia="方正黑体_GBK"/>
          <w:sz w:val="32"/>
          <w:szCs w:val="32"/>
        </w:rPr>
        <w:t>二、支持企业在海外设立离岸创新研发中心</w:t>
      </w:r>
    </w:p>
    <w:p w:rsidR="004E0D5C" w:rsidRPr="0091634D" w:rsidRDefault="002730FC" w:rsidP="000A180A">
      <w:pPr>
        <w:spacing w:line="590" w:lineRule="exact"/>
        <w:ind w:right="59" w:firstLineChars="196" w:firstLine="627"/>
        <w:rPr>
          <w:rFonts w:eastAsia="方正仿宋_GBK"/>
          <w:sz w:val="32"/>
          <w:szCs w:val="32"/>
        </w:rPr>
      </w:pPr>
      <w:r w:rsidRPr="0091634D">
        <w:rPr>
          <w:rFonts w:eastAsia="方正仿宋_GBK"/>
          <w:sz w:val="32"/>
          <w:szCs w:val="32"/>
        </w:rPr>
        <w:t>支持科技企业在海外与大学、科研机构、企业、行业组织和政府机构建立紧密合作关系，设立离岸创新研发中心。经评审对符合认定标准的企业按运营开支的</w:t>
      </w:r>
      <w:r w:rsidRPr="0091634D">
        <w:rPr>
          <w:rFonts w:eastAsia="方正仿宋_GBK"/>
          <w:sz w:val="32"/>
          <w:szCs w:val="32"/>
        </w:rPr>
        <w:t>40%</w:t>
      </w:r>
      <w:r w:rsidRPr="0091634D">
        <w:rPr>
          <w:rFonts w:eastAsia="方正仿宋_GBK"/>
          <w:sz w:val="32"/>
          <w:szCs w:val="32"/>
        </w:rPr>
        <w:t>给予</w:t>
      </w:r>
      <w:r w:rsidRPr="0091634D">
        <w:rPr>
          <w:rFonts w:eastAsia="方正仿宋_GBK"/>
          <w:sz w:val="32"/>
          <w:szCs w:val="32"/>
        </w:rPr>
        <w:t>3</w:t>
      </w:r>
      <w:r w:rsidRPr="0091634D">
        <w:rPr>
          <w:rFonts w:eastAsia="方正仿宋_GBK"/>
          <w:sz w:val="32"/>
          <w:szCs w:val="32"/>
        </w:rPr>
        <w:t>年、每年</w:t>
      </w:r>
      <w:r w:rsidR="00C419F6">
        <w:rPr>
          <w:rFonts w:eastAsia="方正仿宋_GBK" w:hint="eastAsia"/>
          <w:sz w:val="32"/>
          <w:szCs w:val="32"/>
        </w:rPr>
        <w:t>最高</w:t>
      </w:r>
      <w:r w:rsidRPr="0091634D">
        <w:rPr>
          <w:rFonts w:eastAsia="方正仿宋_GBK"/>
          <w:sz w:val="32"/>
          <w:szCs w:val="32"/>
        </w:rPr>
        <w:t>500</w:t>
      </w:r>
      <w:r w:rsidRPr="0091634D">
        <w:rPr>
          <w:rFonts w:eastAsia="方正仿宋_GBK"/>
          <w:sz w:val="32"/>
          <w:szCs w:val="32"/>
        </w:rPr>
        <w:t>万元运营奖励。</w:t>
      </w:r>
    </w:p>
    <w:p w:rsidR="004E0D5C" w:rsidRPr="0091634D" w:rsidRDefault="004E0D5C" w:rsidP="000A180A">
      <w:pPr>
        <w:spacing w:line="590" w:lineRule="exact"/>
        <w:ind w:right="59" w:firstLineChars="196" w:firstLine="627"/>
        <w:rPr>
          <w:rFonts w:eastAsia="方正黑体_GBK"/>
          <w:sz w:val="32"/>
          <w:szCs w:val="32"/>
        </w:rPr>
      </w:pPr>
      <w:r w:rsidRPr="0091634D">
        <w:rPr>
          <w:rFonts w:eastAsia="方正黑体_GBK"/>
          <w:sz w:val="32"/>
          <w:szCs w:val="32"/>
        </w:rPr>
        <w:t>三、支持企业入驻成都高新区飞地</w:t>
      </w:r>
      <w:r w:rsidR="002730FC" w:rsidRPr="0091634D">
        <w:rPr>
          <w:rFonts w:eastAsia="方正黑体_GBK"/>
          <w:sz w:val="32"/>
          <w:szCs w:val="32"/>
        </w:rPr>
        <w:t>/</w:t>
      </w:r>
      <w:r w:rsidR="002730FC" w:rsidRPr="0091634D">
        <w:rPr>
          <w:rFonts w:eastAsia="方正黑体_GBK"/>
          <w:sz w:val="32"/>
          <w:szCs w:val="32"/>
        </w:rPr>
        <w:t>离岸</w:t>
      </w:r>
      <w:r w:rsidRPr="0091634D">
        <w:rPr>
          <w:rFonts w:eastAsia="方正黑体_GBK"/>
          <w:sz w:val="32"/>
          <w:szCs w:val="32"/>
        </w:rPr>
        <w:t>创新楼宇</w:t>
      </w:r>
    </w:p>
    <w:p w:rsidR="002730FC" w:rsidRPr="0091634D" w:rsidRDefault="006A1150" w:rsidP="000A180A">
      <w:pPr>
        <w:spacing w:line="590" w:lineRule="exact"/>
        <w:ind w:right="59" w:firstLineChars="196" w:firstLine="627"/>
        <w:rPr>
          <w:rFonts w:eastAsia="方正仿宋_GBK"/>
          <w:sz w:val="32"/>
          <w:szCs w:val="32"/>
        </w:rPr>
      </w:pPr>
      <w:r w:rsidRPr="006A1150">
        <w:rPr>
          <w:rFonts w:eastAsia="方正仿宋_GBK" w:hint="eastAsia"/>
          <w:sz w:val="32"/>
          <w:szCs w:val="32"/>
        </w:rPr>
        <w:t>支持高新区梯度培育企业和高新技术企业入驻成都高新区</w:t>
      </w:r>
      <w:r w:rsidRPr="006A1150">
        <w:rPr>
          <w:rFonts w:eastAsia="方正仿宋_GBK" w:hint="eastAsia"/>
          <w:sz w:val="32"/>
          <w:szCs w:val="32"/>
        </w:rPr>
        <w:lastRenderedPageBreak/>
        <w:t>飞地</w:t>
      </w:r>
      <w:r w:rsidRPr="006A1150">
        <w:rPr>
          <w:rFonts w:eastAsia="方正仿宋_GBK" w:hint="eastAsia"/>
          <w:sz w:val="32"/>
          <w:szCs w:val="32"/>
        </w:rPr>
        <w:t>/</w:t>
      </w:r>
      <w:r w:rsidRPr="006A1150">
        <w:rPr>
          <w:rFonts w:eastAsia="方正仿宋_GBK" w:hint="eastAsia"/>
          <w:sz w:val="32"/>
          <w:szCs w:val="32"/>
        </w:rPr>
        <w:t>离岸创新楼宇，给予入驻企业最高</w:t>
      </w:r>
      <w:r w:rsidRPr="006A1150">
        <w:rPr>
          <w:rFonts w:eastAsia="方正仿宋_GBK" w:hint="eastAsia"/>
          <w:sz w:val="32"/>
          <w:szCs w:val="32"/>
        </w:rPr>
        <w:t>80%</w:t>
      </w:r>
      <w:r>
        <w:rPr>
          <w:rFonts w:eastAsia="方正仿宋_GBK" w:hint="eastAsia"/>
          <w:sz w:val="32"/>
          <w:szCs w:val="32"/>
        </w:rPr>
        <w:t>的房租补助。</w:t>
      </w:r>
      <w:r w:rsidRPr="006A1150">
        <w:rPr>
          <w:rFonts w:eastAsia="方正仿宋_GBK" w:hint="eastAsia"/>
          <w:sz w:val="32"/>
          <w:szCs w:val="32"/>
        </w:rPr>
        <w:t>支持设立成都高新区飞地</w:t>
      </w:r>
      <w:r w:rsidRPr="006A1150">
        <w:rPr>
          <w:rFonts w:eastAsia="方正仿宋_GBK" w:hint="eastAsia"/>
          <w:sz w:val="32"/>
          <w:szCs w:val="32"/>
        </w:rPr>
        <w:t>/</w:t>
      </w:r>
      <w:r w:rsidRPr="006A1150">
        <w:rPr>
          <w:rFonts w:eastAsia="方正仿宋_GBK" w:hint="eastAsia"/>
          <w:sz w:val="32"/>
          <w:szCs w:val="32"/>
        </w:rPr>
        <w:t>离岸创新楼宇专项基金，助力招引外部优质科技创新项目入驻创新楼宇，推动已入驻项目的创新成果产业化落地成都高新区。</w:t>
      </w:r>
    </w:p>
    <w:p w:rsidR="00C633B0" w:rsidRPr="001108AD" w:rsidRDefault="000A180A" w:rsidP="000A180A">
      <w:pPr>
        <w:widowControl/>
        <w:spacing w:line="590" w:lineRule="exact"/>
        <w:ind w:firstLineChars="200" w:firstLine="640"/>
        <w:jc w:val="left"/>
        <w:rPr>
          <w:rFonts w:eastAsia="方正仿宋_GBK"/>
          <w:sz w:val="32"/>
          <w:szCs w:val="32"/>
        </w:rPr>
      </w:pPr>
      <w:r w:rsidRPr="0091634D">
        <w:rPr>
          <w:rFonts w:eastAsia="方正仿宋_GBK"/>
          <w:sz w:val="32"/>
          <w:szCs w:val="32"/>
        </w:rPr>
        <w:t>本政策由成都高新区管委会负责解释，支持对象为工商、税收和统计关系均在成都高新区的企</w:t>
      </w:r>
      <w:r>
        <w:rPr>
          <w:rFonts w:eastAsia="方正仿宋_GBK"/>
          <w:sz w:val="32"/>
          <w:szCs w:val="32"/>
        </w:rPr>
        <w:t>业</w:t>
      </w:r>
      <w:r w:rsidRPr="0091634D">
        <w:rPr>
          <w:rFonts w:eastAsia="方正仿宋_GBK"/>
          <w:sz w:val="32"/>
          <w:szCs w:val="32"/>
        </w:rPr>
        <w:t>，具体实施细则由成都高新区科技和人才工作局</w:t>
      </w:r>
      <w:proofErr w:type="gramStart"/>
      <w:r w:rsidRPr="0091634D">
        <w:rPr>
          <w:rFonts w:eastAsia="方正仿宋_GBK"/>
          <w:sz w:val="32"/>
          <w:szCs w:val="32"/>
        </w:rPr>
        <w:t>商相关</w:t>
      </w:r>
      <w:proofErr w:type="gramEnd"/>
      <w:r w:rsidRPr="0091634D">
        <w:rPr>
          <w:rFonts w:eastAsia="方正仿宋_GBK"/>
          <w:sz w:val="32"/>
          <w:szCs w:val="32"/>
        </w:rPr>
        <w:t>部门制定。本政策自发布之日起实施，有效期三年。</w:t>
      </w:r>
    </w:p>
    <w:sectPr w:rsidR="00C633B0" w:rsidRPr="001108AD" w:rsidSect="004E0D5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D8" w:rsidRDefault="00F846D8" w:rsidP="00204FBA">
      <w:r>
        <w:separator/>
      </w:r>
    </w:p>
  </w:endnote>
  <w:endnote w:type="continuationSeparator" w:id="0">
    <w:p w:rsidR="00F846D8" w:rsidRDefault="00F846D8" w:rsidP="0020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D8" w:rsidRDefault="00F846D8" w:rsidP="00204FBA">
      <w:r>
        <w:separator/>
      </w:r>
    </w:p>
  </w:footnote>
  <w:footnote w:type="continuationSeparator" w:id="0">
    <w:p w:rsidR="00F846D8" w:rsidRDefault="00F846D8" w:rsidP="00204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C9"/>
    <w:rsid w:val="00010EDC"/>
    <w:rsid w:val="000758A2"/>
    <w:rsid w:val="000A180A"/>
    <w:rsid w:val="000D0D4D"/>
    <w:rsid w:val="000D4514"/>
    <w:rsid w:val="0010182B"/>
    <w:rsid w:val="001108AD"/>
    <w:rsid w:val="00143A98"/>
    <w:rsid w:val="00183FF0"/>
    <w:rsid w:val="00204FBA"/>
    <w:rsid w:val="002069FA"/>
    <w:rsid w:val="002730FC"/>
    <w:rsid w:val="00273952"/>
    <w:rsid w:val="00314812"/>
    <w:rsid w:val="003E38AC"/>
    <w:rsid w:val="004749B7"/>
    <w:rsid w:val="00492806"/>
    <w:rsid w:val="004C20A9"/>
    <w:rsid w:val="004E0D5C"/>
    <w:rsid w:val="005873D6"/>
    <w:rsid w:val="006A1150"/>
    <w:rsid w:val="006A6707"/>
    <w:rsid w:val="006F5B37"/>
    <w:rsid w:val="00713698"/>
    <w:rsid w:val="008A12AA"/>
    <w:rsid w:val="008E1DE4"/>
    <w:rsid w:val="00904444"/>
    <w:rsid w:val="0091634D"/>
    <w:rsid w:val="00941811"/>
    <w:rsid w:val="009B2EA3"/>
    <w:rsid w:val="00A20871"/>
    <w:rsid w:val="00A62E23"/>
    <w:rsid w:val="00AB0505"/>
    <w:rsid w:val="00B14E34"/>
    <w:rsid w:val="00B817B7"/>
    <w:rsid w:val="00BE1FC9"/>
    <w:rsid w:val="00C419F6"/>
    <w:rsid w:val="00C633B0"/>
    <w:rsid w:val="00CE7BE6"/>
    <w:rsid w:val="00D13B8E"/>
    <w:rsid w:val="00D20A64"/>
    <w:rsid w:val="00D85195"/>
    <w:rsid w:val="00DE4E78"/>
    <w:rsid w:val="00ED3ACD"/>
    <w:rsid w:val="00F71290"/>
    <w:rsid w:val="00F846D8"/>
    <w:rsid w:val="00FA2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F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4FBA"/>
    <w:rPr>
      <w:sz w:val="18"/>
      <w:szCs w:val="18"/>
    </w:rPr>
  </w:style>
  <w:style w:type="paragraph" w:styleId="a4">
    <w:name w:val="footer"/>
    <w:basedOn w:val="a"/>
    <w:link w:val="Char0"/>
    <w:uiPriority w:val="99"/>
    <w:unhideWhenUsed/>
    <w:rsid w:val="00204F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4FBA"/>
    <w:rPr>
      <w:sz w:val="18"/>
      <w:szCs w:val="18"/>
    </w:rPr>
  </w:style>
  <w:style w:type="paragraph" w:styleId="a5">
    <w:name w:val="List Paragraph"/>
    <w:basedOn w:val="a"/>
    <w:uiPriority w:val="34"/>
    <w:qFormat/>
    <w:rsid w:val="004749B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F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4FBA"/>
    <w:rPr>
      <w:sz w:val="18"/>
      <w:szCs w:val="18"/>
    </w:rPr>
  </w:style>
  <w:style w:type="paragraph" w:styleId="a4">
    <w:name w:val="footer"/>
    <w:basedOn w:val="a"/>
    <w:link w:val="Char0"/>
    <w:uiPriority w:val="99"/>
    <w:unhideWhenUsed/>
    <w:rsid w:val="00204F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4FBA"/>
    <w:rPr>
      <w:sz w:val="18"/>
      <w:szCs w:val="18"/>
    </w:rPr>
  </w:style>
  <w:style w:type="paragraph" w:styleId="a5">
    <w:name w:val="List Paragraph"/>
    <w:basedOn w:val="a"/>
    <w:uiPriority w:val="34"/>
    <w:qFormat/>
    <w:rsid w:val="004749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513</Characters>
  <Application>Microsoft Office Word</Application>
  <DocSecurity>0</DocSecurity>
  <Lines>4</Lines>
  <Paragraphs>1</Paragraphs>
  <ScaleCrop>false</ScaleCrop>
  <Company>Microsoft</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2022-04-22T06:13:00Z</cp:lastPrinted>
  <dcterms:created xsi:type="dcterms:W3CDTF">2022-06-06T07:19:00Z</dcterms:created>
  <dcterms:modified xsi:type="dcterms:W3CDTF">2022-06-06T07:48:00Z</dcterms:modified>
</cp:coreProperties>
</file>