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ind w:right="-309" w:rightChars="-150"/>
        <w:rPr>
          <w:rFonts w:ascii="Times New Roman" w:hAnsi="Times New Roman" w:eastAsia="方正黑体_GBK"/>
          <w:sz w:val="32"/>
          <w:szCs w:val="21"/>
        </w:rPr>
      </w:pPr>
      <w:r>
        <w:rPr>
          <w:rFonts w:ascii="Times New Roman" w:hAnsi="Times New Roman" w:eastAsia="方正黑体_GBK"/>
          <w:sz w:val="32"/>
          <w:szCs w:val="21"/>
        </w:rPr>
        <w:t>附件</w:t>
      </w:r>
    </w:p>
    <w:p>
      <w:pPr>
        <w:pStyle w:val="2"/>
        <w:ind w:left="0" w:leftChars="0" w:firstLine="0" w:firstLineChars="0"/>
        <w:rPr>
          <w:rFonts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eastAsia="方正小标宋简体"/>
          <w:color w:val="000000"/>
          <w:sz w:val="44"/>
          <w:szCs w:val="44"/>
        </w:rPr>
      </w:pPr>
      <w:bookmarkStart w:id="0" w:name="_GoBack"/>
      <w:r>
        <w:rPr>
          <w:rFonts w:eastAsia="方正小标宋简体"/>
          <w:color w:val="000000"/>
          <w:sz w:val="44"/>
          <w:szCs w:val="44"/>
        </w:rPr>
        <w:t>成都高新区关于</w:t>
      </w:r>
      <w:r>
        <w:rPr>
          <w:rFonts w:hint="eastAsia" w:eastAsia="方正小标宋简体"/>
          <w:color w:val="000000"/>
          <w:sz w:val="44"/>
          <w:szCs w:val="44"/>
          <w:lang w:val="en-US" w:eastAsia="zh-CN"/>
        </w:rPr>
        <w:t>促进</w:t>
      </w:r>
      <w:r>
        <w:rPr>
          <w:rFonts w:eastAsia="方正小标宋简体"/>
          <w:color w:val="000000"/>
          <w:sz w:val="44"/>
          <w:szCs w:val="44"/>
        </w:rPr>
        <w:t>市场主体稳定健康</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eastAsia="方正小标宋简体"/>
          <w:color w:val="000000"/>
          <w:sz w:val="44"/>
          <w:szCs w:val="44"/>
        </w:rPr>
      </w:pPr>
      <w:r>
        <w:rPr>
          <w:rFonts w:eastAsia="方正小标宋简体"/>
          <w:color w:val="000000"/>
          <w:sz w:val="44"/>
          <w:szCs w:val="44"/>
        </w:rPr>
        <w:t>发展的政策措施</w:t>
      </w:r>
      <w:bookmarkEnd w:id="0"/>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楷体"/>
          <w:color w:val="000000"/>
          <w:sz w:val="32"/>
          <w:szCs w:val="32"/>
        </w:rPr>
      </w:pPr>
      <w:r>
        <w:rPr>
          <w:rFonts w:eastAsia="楷体"/>
          <w:color w:val="000000"/>
          <w:sz w:val="32"/>
          <w:szCs w:val="32"/>
        </w:rPr>
        <w:t>（</w:t>
      </w:r>
      <w:r>
        <w:rPr>
          <w:rFonts w:hint="eastAsia" w:eastAsia="楷体"/>
          <w:color w:val="000000"/>
          <w:sz w:val="32"/>
          <w:szCs w:val="32"/>
          <w:lang w:eastAsia="zh-CN"/>
        </w:rPr>
        <w:t>征求意见稿</w:t>
      </w:r>
      <w:r>
        <w:rPr>
          <w:rFonts w:eastAsia="楷体"/>
          <w:color w:val="000000"/>
          <w:sz w:val="32"/>
          <w:szCs w:val="32"/>
        </w:rPr>
        <w:t>）</w:t>
      </w:r>
    </w:p>
    <w:p>
      <w:pPr>
        <w:keepNext w:val="0"/>
        <w:keepLines w:val="0"/>
        <w:pageBreakBefore w:val="0"/>
        <w:kinsoku/>
        <w:wordWrap/>
        <w:overflowPunct/>
        <w:topLinePunct w:val="0"/>
        <w:autoSpaceDE/>
        <w:autoSpaceDN/>
        <w:bidi w:val="0"/>
        <w:adjustRightInd/>
        <w:snapToGrid/>
        <w:spacing w:line="580" w:lineRule="exact"/>
        <w:ind w:firstLine="724" w:firstLineChars="200"/>
        <w:textAlignment w:val="auto"/>
        <w:rPr>
          <w:rFonts w:eastAsia="方正仿宋_GBK"/>
          <w:color w:val="000000"/>
          <w:spacing w:val="23"/>
          <w:kern w:val="0"/>
          <w:sz w:val="32"/>
          <w:szCs w:val="32"/>
        </w:rPr>
      </w:pPr>
    </w:p>
    <w:p>
      <w:pPr>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eastAsia="方正仿宋_GBK"/>
          <w:color w:val="000000"/>
          <w:kern w:val="0"/>
          <w:sz w:val="32"/>
          <w:szCs w:val="32"/>
        </w:rPr>
      </w:pPr>
      <w:r>
        <w:rPr>
          <w:rFonts w:eastAsia="方正仿宋_GBK"/>
          <w:color w:val="000000"/>
          <w:kern w:val="0"/>
          <w:sz w:val="32"/>
          <w:szCs w:val="32"/>
        </w:rPr>
        <w:t>为认真贯彻落实中央、省委和市委决策部署，统筹疫情防控和经济社会发展，帮助市场主体积极应对疫情影响，帮助困难行业恢复发展，结合成都高新区实际</w:t>
      </w:r>
      <w:r>
        <w:rPr>
          <w:rFonts w:hint="eastAsia" w:eastAsia="方正仿宋_GBK"/>
          <w:color w:val="000000"/>
          <w:kern w:val="0"/>
          <w:sz w:val="32"/>
          <w:szCs w:val="32"/>
          <w:lang w:eastAsia="zh-CN"/>
        </w:rPr>
        <w:t>，</w:t>
      </w:r>
      <w:r>
        <w:rPr>
          <w:rFonts w:eastAsia="方正仿宋_GBK"/>
          <w:color w:val="000000"/>
          <w:kern w:val="0"/>
          <w:sz w:val="32"/>
          <w:szCs w:val="32"/>
        </w:rPr>
        <w:t>进一步加大惠企纾困力度，落实助企惠企措施，具体政策如下。</w:t>
      </w:r>
    </w:p>
    <w:p>
      <w:pPr>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eastAsia="方正黑体_GBK"/>
          <w:color w:val="000000"/>
          <w:kern w:val="0"/>
          <w:sz w:val="32"/>
          <w:szCs w:val="32"/>
        </w:rPr>
      </w:pPr>
      <w:r>
        <w:rPr>
          <w:rFonts w:eastAsia="方正黑体_GBK"/>
          <w:color w:val="000000"/>
          <w:kern w:val="0"/>
          <w:sz w:val="32"/>
          <w:szCs w:val="32"/>
        </w:rPr>
        <w:t>一、降低企业运营成本</w:t>
      </w:r>
    </w:p>
    <w:p>
      <w:pPr>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eastAsia="方正仿宋_GBK"/>
          <w:color w:val="000000"/>
          <w:kern w:val="0"/>
          <w:sz w:val="32"/>
          <w:szCs w:val="32"/>
        </w:rPr>
      </w:pPr>
      <w:r>
        <w:rPr>
          <w:rFonts w:eastAsia="楷体"/>
          <w:color w:val="000000"/>
          <w:kern w:val="0"/>
          <w:sz w:val="32"/>
          <w:szCs w:val="32"/>
        </w:rPr>
        <w:t>第一条 减轻企业疫情防控成本。</w:t>
      </w:r>
      <w:r>
        <w:rPr>
          <w:rFonts w:eastAsia="方正仿宋_GBK"/>
          <w:color w:val="000000"/>
          <w:kern w:val="0"/>
          <w:sz w:val="32"/>
          <w:szCs w:val="32"/>
        </w:rPr>
        <w:t>对2022年以来高新区</w:t>
      </w:r>
      <w:r>
        <w:rPr>
          <w:rFonts w:hint="eastAsia" w:eastAsia="方正仿宋_GBK"/>
          <w:color w:val="000000"/>
          <w:kern w:val="0"/>
          <w:sz w:val="32"/>
          <w:szCs w:val="32"/>
          <w:lang w:val="en-US" w:eastAsia="zh-CN"/>
        </w:rPr>
        <w:t>各街道、各部门</w:t>
      </w:r>
      <w:r>
        <w:rPr>
          <w:rFonts w:eastAsia="方正仿宋_GBK"/>
          <w:color w:val="000000"/>
          <w:kern w:val="0"/>
          <w:sz w:val="32"/>
          <w:szCs w:val="32"/>
        </w:rPr>
        <w:t>统一组织的</w:t>
      </w:r>
      <w:r>
        <w:rPr>
          <w:rFonts w:hint="eastAsia" w:eastAsia="方正仿宋_GBK"/>
          <w:color w:val="000000"/>
          <w:kern w:val="0"/>
          <w:sz w:val="32"/>
          <w:szCs w:val="32"/>
          <w:lang w:val="en-US" w:eastAsia="zh-CN"/>
        </w:rPr>
        <w:t>企业</w:t>
      </w:r>
      <w:r>
        <w:rPr>
          <w:rFonts w:eastAsia="方正仿宋_GBK"/>
          <w:color w:val="000000"/>
          <w:kern w:val="0"/>
          <w:sz w:val="32"/>
          <w:szCs w:val="32"/>
        </w:rPr>
        <w:t>定期核酸检测</w:t>
      </w:r>
      <w:r>
        <w:rPr>
          <w:rFonts w:hint="eastAsia" w:eastAsia="方正仿宋_GBK"/>
          <w:color w:val="000000"/>
          <w:kern w:val="0"/>
          <w:sz w:val="32"/>
          <w:szCs w:val="32"/>
          <w:lang w:eastAsia="zh-CN"/>
        </w:rPr>
        <w:t>（</w:t>
      </w:r>
      <w:r>
        <w:rPr>
          <w:rFonts w:hint="eastAsia" w:eastAsia="方正仿宋_GBK"/>
          <w:color w:val="000000"/>
          <w:kern w:val="0"/>
          <w:sz w:val="32"/>
          <w:szCs w:val="32"/>
          <w:lang w:val="en-US" w:eastAsia="zh-CN"/>
        </w:rPr>
        <w:t>含人员、</w:t>
      </w:r>
      <w:r>
        <w:rPr>
          <w:rFonts w:eastAsia="方正仿宋_GBK"/>
          <w:color w:val="000000"/>
          <w:kern w:val="0"/>
          <w:sz w:val="32"/>
          <w:szCs w:val="32"/>
        </w:rPr>
        <w:t>环境</w:t>
      </w:r>
      <w:r>
        <w:rPr>
          <w:rFonts w:hint="eastAsia" w:eastAsia="方正仿宋_GBK"/>
          <w:color w:val="000000"/>
          <w:kern w:val="0"/>
          <w:sz w:val="32"/>
          <w:szCs w:val="32"/>
          <w:lang w:eastAsia="zh-CN"/>
        </w:rPr>
        <w:t>），</w:t>
      </w:r>
      <w:r>
        <w:rPr>
          <w:rFonts w:eastAsia="方正仿宋_GBK"/>
          <w:color w:val="000000"/>
          <w:kern w:val="0"/>
          <w:sz w:val="32"/>
          <w:szCs w:val="32"/>
        </w:rPr>
        <w:t>聘请资质机构开展</w:t>
      </w:r>
      <w:r>
        <w:rPr>
          <w:rFonts w:hint="eastAsia" w:eastAsia="方正仿宋_GBK"/>
          <w:color w:val="000000"/>
          <w:kern w:val="0"/>
          <w:sz w:val="32"/>
          <w:szCs w:val="32"/>
          <w:lang w:val="en-US" w:eastAsia="zh-CN"/>
        </w:rPr>
        <w:t>企业</w:t>
      </w:r>
      <w:r>
        <w:rPr>
          <w:rFonts w:eastAsia="方正仿宋_GBK"/>
          <w:color w:val="000000"/>
          <w:kern w:val="0"/>
          <w:sz w:val="32"/>
          <w:szCs w:val="32"/>
        </w:rPr>
        <w:t>环境</w:t>
      </w:r>
      <w:r>
        <w:rPr>
          <w:rFonts w:hint="eastAsia" w:eastAsia="方正仿宋_GBK"/>
          <w:color w:val="000000"/>
          <w:kern w:val="0"/>
          <w:sz w:val="32"/>
          <w:szCs w:val="32"/>
          <w:lang w:eastAsia="zh-CN"/>
        </w:rPr>
        <w:t>（</w:t>
      </w:r>
      <w:r>
        <w:rPr>
          <w:rFonts w:hint="eastAsia" w:eastAsia="方正仿宋_GBK"/>
          <w:color w:val="000000"/>
          <w:kern w:val="0"/>
          <w:sz w:val="32"/>
          <w:szCs w:val="32"/>
          <w:lang w:val="en-US" w:eastAsia="zh-CN"/>
        </w:rPr>
        <w:t>含货物</w:t>
      </w:r>
      <w:r>
        <w:rPr>
          <w:rFonts w:hint="eastAsia" w:eastAsia="方正仿宋_GBK"/>
          <w:color w:val="000000"/>
          <w:kern w:val="0"/>
          <w:sz w:val="32"/>
          <w:szCs w:val="32"/>
          <w:lang w:eastAsia="zh-CN"/>
        </w:rPr>
        <w:t>）</w:t>
      </w:r>
      <w:r>
        <w:rPr>
          <w:rFonts w:eastAsia="方正仿宋_GBK"/>
          <w:color w:val="000000"/>
          <w:kern w:val="0"/>
          <w:sz w:val="32"/>
          <w:szCs w:val="32"/>
        </w:rPr>
        <w:t>消杀，由区级财政</w:t>
      </w:r>
      <w:r>
        <w:rPr>
          <w:rFonts w:hint="eastAsia" w:eastAsia="方正仿宋_GBK"/>
          <w:color w:val="000000"/>
          <w:kern w:val="0"/>
          <w:sz w:val="32"/>
          <w:szCs w:val="32"/>
          <w:lang w:val="en-US" w:eastAsia="zh-CN"/>
        </w:rPr>
        <w:t>对核酸</w:t>
      </w:r>
      <w:r>
        <w:rPr>
          <w:rFonts w:eastAsia="方正仿宋_GBK"/>
          <w:color w:val="000000"/>
          <w:kern w:val="0"/>
          <w:sz w:val="32"/>
          <w:szCs w:val="32"/>
        </w:rPr>
        <w:t>检测、消杀费用</w:t>
      </w:r>
      <w:r>
        <w:rPr>
          <w:rFonts w:hint="eastAsia" w:eastAsia="方正仿宋_GBK"/>
          <w:color w:val="000000"/>
          <w:kern w:val="0"/>
          <w:sz w:val="32"/>
          <w:szCs w:val="32"/>
          <w:lang w:val="en-US" w:eastAsia="zh-CN"/>
        </w:rPr>
        <w:t>予以</w:t>
      </w:r>
      <w:r>
        <w:rPr>
          <w:rFonts w:eastAsia="方正仿宋_GBK"/>
          <w:color w:val="000000"/>
          <w:kern w:val="0"/>
          <w:sz w:val="32"/>
          <w:szCs w:val="32"/>
        </w:rPr>
        <w:t>全额</w:t>
      </w:r>
      <w:r>
        <w:rPr>
          <w:rFonts w:hint="eastAsia" w:eastAsia="方正仿宋_GBK"/>
          <w:color w:val="000000"/>
          <w:kern w:val="0"/>
          <w:sz w:val="32"/>
          <w:szCs w:val="32"/>
          <w:lang w:val="en-US" w:eastAsia="zh-CN"/>
        </w:rPr>
        <w:t>保障</w:t>
      </w:r>
      <w:r>
        <w:rPr>
          <w:rFonts w:eastAsia="方正仿宋_GBK"/>
          <w:color w:val="000000"/>
          <w:kern w:val="0"/>
          <w:sz w:val="32"/>
          <w:szCs w:val="32"/>
        </w:rPr>
        <w:t>。</w:t>
      </w:r>
    </w:p>
    <w:p>
      <w:pPr>
        <w:pStyle w:val="2"/>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eastAsia="方正仿宋_GBK"/>
          <w:color w:val="000000"/>
          <w:kern w:val="0"/>
          <w:sz w:val="32"/>
          <w:szCs w:val="32"/>
        </w:rPr>
      </w:pPr>
      <w:r>
        <w:rPr>
          <w:rFonts w:eastAsia="楷体"/>
          <w:color w:val="000000"/>
          <w:kern w:val="0"/>
          <w:sz w:val="32"/>
          <w:szCs w:val="32"/>
        </w:rPr>
        <w:t>第二条 减免中小微企业及个体工商户房租。</w:t>
      </w:r>
      <w:r>
        <w:rPr>
          <w:rFonts w:eastAsia="方正仿宋_GBK"/>
          <w:color w:val="000000"/>
          <w:kern w:val="0"/>
          <w:sz w:val="32"/>
          <w:szCs w:val="32"/>
        </w:rPr>
        <w:t>承租区属国有企业和行政事业单位房产用于生产经营的非国有中小微企业及个体工商户，租金减免按照成都市有关政策执行。</w:t>
      </w:r>
    </w:p>
    <w:p>
      <w:pPr>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eastAsia="方正黑体_GBK"/>
          <w:color w:val="000000"/>
          <w:kern w:val="0"/>
          <w:sz w:val="32"/>
          <w:szCs w:val="32"/>
        </w:rPr>
      </w:pPr>
      <w:r>
        <w:rPr>
          <w:rFonts w:eastAsia="方正黑体_GBK"/>
          <w:color w:val="000000"/>
          <w:kern w:val="0"/>
          <w:sz w:val="32"/>
          <w:szCs w:val="32"/>
        </w:rPr>
        <w:t>二、帮助企业稳岗引才</w:t>
      </w:r>
    </w:p>
    <w:p>
      <w:pPr>
        <w:pStyle w:val="2"/>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eastAsia="方正仿宋_GBK"/>
          <w:color w:val="000000"/>
          <w:sz w:val="32"/>
          <w:szCs w:val="32"/>
        </w:rPr>
      </w:pPr>
      <w:r>
        <w:rPr>
          <w:rFonts w:eastAsia="楷体"/>
          <w:color w:val="000000"/>
          <w:sz w:val="32"/>
          <w:szCs w:val="32"/>
        </w:rPr>
        <w:t>第三条 助力企业稳岗引才。</w:t>
      </w:r>
      <w:r>
        <w:rPr>
          <w:rFonts w:eastAsia="方正仿宋_GBK"/>
          <w:color w:val="000000"/>
          <w:sz w:val="32"/>
          <w:szCs w:val="32"/>
        </w:rPr>
        <w:t>落实国家对不裁员、少裁员的服务业企业实施失业保险稳岗返还政策，大型企业按企业及其职工上年度实际缴纳失业保险费的30%返还，中小微企业按企业及其职工上年度实际缴纳失业保险费的</w:t>
      </w:r>
      <w:r>
        <w:rPr>
          <w:rFonts w:hint="eastAsia" w:eastAsia="方正仿宋_GBK"/>
          <w:color w:val="000000"/>
          <w:sz w:val="32"/>
          <w:szCs w:val="32"/>
          <w:lang w:val="en-US" w:eastAsia="zh-CN"/>
        </w:rPr>
        <w:t>60%</w:t>
      </w:r>
      <w:r>
        <w:rPr>
          <w:rFonts w:eastAsia="方正仿宋_GBK"/>
          <w:color w:val="000000"/>
          <w:sz w:val="32"/>
          <w:szCs w:val="32"/>
        </w:rPr>
        <w:t>返还，具体参照成都市标准执行。组织有需求的企业参加“线上”“线下”招聘会，针对用工需求较大的行业、或有特殊技能要求的高技术人才岗位，分类开设</w:t>
      </w:r>
      <w:r>
        <w:rPr>
          <w:rFonts w:hint="eastAsia" w:eastAsia="方正仿宋_GBK"/>
          <w:color w:val="000000"/>
          <w:sz w:val="32"/>
          <w:szCs w:val="32"/>
          <w:lang w:eastAsia="zh-CN"/>
        </w:rPr>
        <w:t>免费</w:t>
      </w:r>
      <w:r>
        <w:rPr>
          <w:rFonts w:eastAsia="方正仿宋_GBK"/>
          <w:color w:val="000000"/>
          <w:sz w:val="32"/>
          <w:szCs w:val="32"/>
        </w:rPr>
        <w:t>专场招聘会。</w:t>
      </w:r>
    </w:p>
    <w:p>
      <w:pPr>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eastAsia="方正黑体_GBK"/>
          <w:color w:val="000000"/>
          <w:kern w:val="0"/>
          <w:sz w:val="32"/>
          <w:szCs w:val="32"/>
        </w:rPr>
      </w:pPr>
      <w:r>
        <w:rPr>
          <w:rFonts w:eastAsia="方正黑体_GBK"/>
          <w:color w:val="000000"/>
          <w:kern w:val="0"/>
          <w:sz w:val="32"/>
          <w:szCs w:val="32"/>
        </w:rPr>
        <w:t>三、加大企业融资纾困</w:t>
      </w:r>
    </w:p>
    <w:p>
      <w:pPr>
        <w:pStyle w:val="2"/>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eastAsia="方正仿宋简体"/>
          <w:color w:val="FF0000"/>
          <w:sz w:val="32"/>
          <w:szCs w:val="32"/>
        </w:rPr>
      </w:pPr>
      <w:r>
        <w:rPr>
          <w:rFonts w:eastAsia="楷体"/>
          <w:color w:val="000000"/>
          <w:kern w:val="0"/>
          <w:sz w:val="32"/>
          <w:szCs w:val="32"/>
        </w:rPr>
        <w:t>第四条 降低企业贷款成本。</w:t>
      </w:r>
      <w:r>
        <w:rPr>
          <w:rFonts w:hint="eastAsia" w:ascii="方正仿宋_GBK" w:hAnsi="方正仿宋_GBK" w:eastAsia="方正仿宋_GBK" w:cs="方正仿宋_GBK"/>
          <w:color w:val="000000"/>
          <w:kern w:val="0"/>
          <w:sz w:val="32"/>
          <w:szCs w:val="32"/>
          <w:lang w:eastAsia="zh-CN"/>
        </w:rPr>
        <w:t>鼓励</w:t>
      </w:r>
      <w:r>
        <w:rPr>
          <w:rFonts w:hint="eastAsia" w:ascii="方正仿宋_GBK" w:hAnsi="方正仿宋_GBK" w:eastAsia="方正仿宋_GBK" w:cs="方正仿宋_GBK"/>
          <w:color w:val="000000"/>
          <w:sz w:val="32"/>
          <w:szCs w:val="32"/>
          <w:lang w:eastAsia="zh-CN"/>
        </w:rPr>
        <w:t>企业通过多种渠道方式融资，</w:t>
      </w:r>
      <w:r>
        <w:rPr>
          <w:rFonts w:eastAsia="方正仿宋简体"/>
          <w:color w:val="000000"/>
          <w:sz w:val="32"/>
          <w:szCs w:val="32"/>
        </w:rPr>
        <w:t>对获得贷款、以债券融资、租赁融资的</w:t>
      </w:r>
      <w:r>
        <w:rPr>
          <w:rFonts w:hint="eastAsia" w:eastAsia="方正仿宋简体"/>
          <w:color w:val="000000"/>
          <w:sz w:val="32"/>
          <w:szCs w:val="32"/>
          <w:lang w:eastAsia="zh-CN"/>
        </w:rPr>
        <w:t>中小微企业</w:t>
      </w:r>
      <w:r>
        <w:rPr>
          <w:rFonts w:eastAsia="方正仿宋简体"/>
          <w:color w:val="000000"/>
          <w:sz w:val="32"/>
          <w:szCs w:val="32"/>
        </w:rPr>
        <w:t>，按照同期LPR的20%-50%给予融资成本补贴，每家企业每年最高补贴50万元。</w:t>
      </w:r>
      <w:r>
        <w:rPr>
          <w:rFonts w:eastAsia="方正仿宋_GBK"/>
          <w:color w:val="000000"/>
          <w:sz w:val="32"/>
          <w:szCs w:val="32"/>
        </w:rPr>
        <w:t>引导金融机构加强与各行业主管部门信息共享，运用中小微企业和个体工商户的交易流水、经营用房租赁以及有关部门掌握的信用信息等数据，提升风险定价能力，更多发放信用贷款。</w:t>
      </w:r>
    </w:p>
    <w:p>
      <w:pPr>
        <w:pStyle w:val="2"/>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eastAsia="方正黑体_GBK"/>
          <w:color w:val="000000"/>
          <w:kern w:val="0"/>
          <w:sz w:val="32"/>
          <w:szCs w:val="32"/>
        </w:rPr>
      </w:pPr>
      <w:r>
        <w:rPr>
          <w:rFonts w:eastAsia="方正黑体_GBK"/>
          <w:color w:val="000000"/>
          <w:kern w:val="0"/>
          <w:sz w:val="32"/>
          <w:szCs w:val="32"/>
        </w:rPr>
        <w:t>四、援助企业稳定运营</w:t>
      </w:r>
    </w:p>
    <w:p>
      <w:pPr>
        <w:pStyle w:val="2"/>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eastAsia="方正仿宋_GBK"/>
          <w:color w:val="000000" w:themeColor="text1"/>
          <w:sz w:val="32"/>
          <w:szCs w:val="32"/>
          <w14:textFill>
            <w14:solidFill>
              <w14:schemeClr w14:val="tx1"/>
            </w14:solidFill>
          </w14:textFill>
        </w:rPr>
      </w:pPr>
      <w:r>
        <w:rPr>
          <w:rFonts w:eastAsia="楷体"/>
          <w:color w:val="000000" w:themeColor="text1"/>
          <w:sz w:val="32"/>
          <w:szCs w:val="32"/>
          <w14:textFill>
            <w14:solidFill>
              <w14:schemeClr w14:val="tx1"/>
            </w14:solidFill>
          </w14:textFill>
        </w:rPr>
        <w:t>第五条 援助因疫情管控</w:t>
      </w:r>
      <w:r>
        <w:rPr>
          <w:rFonts w:hint="eastAsia" w:eastAsia="楷体"/>
          <w:color w:val="000000" w:themeColor="text1"/>
          <w:sz w:val="32"/>
          <w:szCs w:val="32"/>
          <w:lang w:eastAsia="zh-CN"/>
          <w14:textFill>
            <w14:solidFill>
              <w14:schemeClr w14:val="tx1"/>
            </w14:solidFill>
          </w14:textFill>
        </w:rPr>
        <w:t>歇业</w:t>
      </w:r>
      <w:r>
        <w:rPr>
          <w:rFonts w:eastAsia="楷体"/>
          <w:color w:val="000000" w:themeColor="text1"/>
          <w:sz w:val="32"/>
          <w:szCs w:val="32"/>
          <w14:textFill>
            <w14:solidFill>
              <w14:schemeClr w14:val="tx1"/>
            </w14:solidFill>
          </w14:textFill>
        </w:rPr>
        <w:t>的市场主体。</w:t>
      </w:r>
      <w:r>
        <w:rPr>
          <w:rFonts w:eastAsia="方正仿宋_GBK"/>
          <w:color w:val="000000" w:themeColor="text1"/>
          <w:sz w:val="32"/>
          <w:szCs w:val="32"/>
          <w14:textFill>
            <w14:solidFill>
              <w14:schemeClr w14:val="tx1"/>
            </w14:solidFill>
          </w14:textFill>
        </w:rPr>
        <w:t>对2022年以来纳入封</w:t>
      </w:r>
      <w:r>
        <w:rPr>
          <w:rFonts w:hint="eastAsia" w:eastAsia="方正仿宋_GBK"/>
          <w:color w:val="000000" w:themeColor="text1"/>
          <w:sz w:val="32"/>
          <w:szCs w:val="32"/>
          <w:lang w:eastAsia="zh-CN"/>
          <w14:textFill>
            <w14:solidFill>
              <w14:schemeClr w14:val="tx1"/>
            </w14:solidFill>
          </w14:textFill>
        </w:rPr>
        <w:t>管</w:t>
      </w:r>
      <w:r>
        <w:rPr>
          <w:rFonts w:eastAsia="方正仿宋_GBK"/>
          <w:color w:val="000000" w:themeColor="text1"/>
          <w:sz w:val="32"/>
          <w:szCs w:val="32"/>
          <w14:textFill>
            <w14:solidFill>
              <w14:schemeClr w14:val="tx1"/>
            </w14:solidFill>
          </w14:textFill>
        </w:rPr>
        <w:t>控的市场主体，经所属街道审核后，给予每户最高1万元扶持。对响应疫情管控要求，主动</w:t>
      </w:r>
      <w:r>
        <w:rPr>
          <w:rFonts w:hint="eastAsia" w:eastAsia="方正仿宋_GBK"/>
          <w:color w:val="000000" w:themeColor="text1"/>
          <w:sz w:val="32"/>
          <w:szCs w:val="32"/>
          <w:lang w:eastAsia="zh-CN"/>
          <w14:textFill>
            <w14:solidFill>
              <w14:schemeClr w14:val="tx1"/>
            </w14:solidFill>
          </w14:textFill>
        </w:rPr>
        <w:t>歇业</w:t>
      </w:r>
      <w:r>
        <w:rPr>
          <w:rFonts w:eastAsia="方正仿宋_GBK"/>
          <w:color w:val="000000" w:themeColor="text1"/>
          <w:sz w:val="32"/>
          <w:szCs w:val="32"/>
          <w14:textFill>
            <w14:solidFill>
              <w14:schemeClr w14:val="tx1"/>
            </w14:solidFill>
          </w14:textFill>
        </w:rPr>
        <w:t>的</w:t>
      </w:r>
      <w:r>
        <w:rPr>
          <w:rFonts w:hint="eastAsia" w:eastAsia="方正仿宋_GBK"/>
          <w:color w:val="000000" w:themeColor="text1"/>
          <w:sz w:val="32"/>
          <w:szCs w:val="32"/>
          <w:lang w:eastAsia="zh-CN"/>
          <w14:textFill>
            <w14:solidFill>
              <w14:schemeClr w14:val="tx1"/>
            </w14:solidFill>
          </w14:textFill>
        </w:rPr>
        <w:t>室内</w:t>
      </w:r>
      <w:r>
        <w:rPr>
          <w:rFonts w:eastAsia="方正仿宋_GBK"/>
          <w:color w:val="000000" w:themeColor="text1"/>
          <w:sz w:val="32"/>
          <w:szCs w:val="32"/>
          <w14:textFill>
            <w14:solidFill>
              <w14:schemeClr w14:val="tx1"/>
            </w14:solidFill>
          </w14:textFill>
        </w:rPr>
        <w:t>密闭性公共场所，经所属街道审核后，给予每户最高1万元扶持。</w:t>
      </w:r>
    </w:p>
    <w:p>
      <w:pPr>
        <w:pStyle w:val="2"/>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eastAsia="方正仿宋_GBK"/>
          <w:color w:val="000000"/>
          <w:sz w:val="32"/>
          <w:szCs w:val="32"/>
        </w:rPr>
      </w:pPr>
      <w:r>
        <w:rPr>
          <w:rFonts w:eastAsia="楷体"/>
          <w:color w:val="000000"/>
          <w:sz w:val="32"/>
          <w:szCs w:val="32"/>
        </w:rPr>
        <w:t>第六条 援助受疫情制约明显的商贸业。</w:t>
      </w:r>
      <w:r>
        <w:rPr>
          <w:rFonts w:eastAsia="方正仿宋_GBK"/>
          <w:color w:val="000000"/>
          <w:sz w:val="32"/>
          <w:szCs w:val="32"/>
        </w:rPr>
        <w:t>帮扶以接触式、聚集性等为特征的商贸服务业纾困解难，促进重点企业复苏发展，对2022年在库的限额以上住宿业、餐饮业、零售业企业</w:t>
      </w:r>
      <w:r>
        <w:rPr>
          <w:rFonts w:hint="eastAsia" w:eastAsia="方正仿宋_GBK"/>
          <w:color w:val="000000"/>
          <w:sz w:val="32"/>
          <w:szCs w:val="32"/>
          <w:lang w:eastAsia="zh-CN"/>
        </w:rPr>
        <w:t>和在地经营的大型商超</w:t>
      </w:r>
      <w:r>
        <w:rPr>
          <w:rFonts w:eastAsia="方正仿宋_GBK"/>
          <w:color w:val="000000"/>
          <w:sz w:val="32"/>
          <w:szCs w:val="32"/>
        </w:rPr>
        <w:t>，给予每户最高10万元扶持。</w:t>
      </w:r>
    </w:p>
    <w:p>
      <w:pPr>
        <w:pStyle w:val="2"/>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eastAsia="方正仿宋_GBK"/>
          <w:color w:val="000000"/>
          <w:sz w:val="32"/>
          <w:szCs w:val="32"/>
        </w:rPr>
      </w:pPr>
      <w:r>
        <w:rPr>
          <w:rFonts w:eastAsia="楷体"/>
          <w:color w:val="000000"/>
          <w:kern w:val="0"/>
          <w:sz w:val="32"/>
          <w:szCs w:val="32"/>
        </w:rPr>
        <w:t>第七条 援助因疫情经营困难的会展业。</w:t>
      </w:r>
      <w:r>
        <w:rPr>
          <w:rFonts w:eastAsia="方正仿宋_GBK"/>
          <w:color w:val="000000"/>
          <w:sz w:val="32"/>
          <w:szCs w:val="32"/>
        </w:rPr>
        <w:t>对2022年以来因突发疫情影响导致其展览业务收入同比下降50%以上的专业展览场馆企业，按照展览业务同比营业收入下降部分的20%给予补贴，最高不超过100万元；对已在高新区备案的展会活动，因突发疫情延期或取消的，按照延期2万元/场，取消5万元/场给予补贴。对2022年以来因突发疫情影响导致已备案的大中型会议活动延期或取消的会议型酒店企业，延期的会议按其场地收入的30%给予补贴，单笔不超过1万元；取消的会议按其场地收入的50%给予补贴，单笔不超过2万元。</w:t>
      </w:r>
    </w:p>
    <w:p>
      <w:pPr>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eastAsia="楷体"/>
          <w:color w:val="000000"/>
          <w:kern w:val="0"/>
          <w:sz w:val="32"/>
          <w:szCs w:val="32"/>
        </w:rPr>
      </w:pPr>
      <w:r>
        <w:rPr>
          <w:rFonts w:eastAsia="方正黑体_GBK"/>
          <w:color w:val="000000"/>
          <w:kern w:val="0"/>
          <w:sz w:val="32"/>
          <w:szCs w:val="32"/>
        </w:rPr>
        <w:t>五、加强企业服务保障</w:t>
      </w:r>
    </w:p>
    <w:p>
      <w:pPr>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eastAsia="方正仿宋_GBK"/>
          <w:color w:val="000000"/>
          <w:sz w:val="32"/>
          <w:szCs w:val="32"/>
        </w:rPr>
      </w:pPr>
      <w:r>
        <w:rPr>
          <w:rFonts w:eastAsia="楷体"/>
          <w:color w:val="000000"/>
          <w:kern w:val="0"/>
          <w:sz w:val="32"/>
          <w:szCs w:val="32"/>
        </w:rPr>
        <w:t>第八条 积极加快政策落地落实。</w:t>
      </w:r>
      <w:r>
        <w:rPr>
          <w:rFonts w:eastAsia="方正仿宋_GBK"/>
          <w:color w:val="000000"/>
          <w:sz w:val="32"/>
          <w:szCs w:val="32"/>
        </w:rPr>
        <w:t>严格按照上级要求，全面落实国家、省、市税费减免等普惠性扶持政策，加快实施细则落地，加快涉企专项资金执行进度，确保有效传导至市场主体，缓解企业资金周转</w:t>
      </w:r>
      <w:r>
        <w:rPr>
          <w:rFonts w:hint="eastAsia" w:eastAsia="方正仿宋_GBK"/>
          <w:color w:val="000000"/>
          <w:sz w:val="32"/>
          <w:szCs w:val="32"/>
          <w:lang w:val="en-US" w:eastAsia="zh-CN"/>
        </w:rPr>
        <w:t xml:space="preserve"> </w:t>
      </w:r>
      <w:r>
        <w:rPr>
          <w:rFonts w:eastAsia="方正仿宋_GBK"/>
          <w:color w:val="000000"/>
          <w:sz w:val="32"/>
          <w:szCs w:val="32"/>
        </w:rPr>
        <w:t>困难，助力企业恢复发展。</w:t>
      </w:r>
    </w:p>
    <w:p>
      <w:pPr>
        <w:pStyle w:val="6"/>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jc w:val="both"/>
        <w:textAlignment w:val="auto"/>
        <w:rPr>
          <w:rFonts w:ascii="Times New Roman" w:hAnsi="Times New Roman" w:eastAsia="方正仿宋_GBK" w:cs="Times New Roman"/>
          <w:color w:val="000000"/>
          <w:kern w:val="2"/>
          <w:sz w:val="32"/>
          <w:szCs w:val="32"/>
        </w:rPr>
      </w:pPr>
      <w:r>
        <w:rPr>
          <w:rFonts w:ascii="Times New Roman" w:hAnsi="Times New Roman" w:eastAsia="楷体" w:cs="Times New Roman"/>
          <w:color w:val="000000"/>
          <w:sz w:val="32"/>
          <w:szCs w:val="32"/>
        </w:rPr>
        <w:t>第九条 提供便捷专业公共法律服务。</w:t>
      </w:r>
      <w:r>
        <w:rPr>
          <w:rFonts w:ascii="Times New Roman" w:hAnsi="Times New Roman" w:eastAsia="方正仿宋_GBK" w:cs="Times New Roman"/>
          <w:color w:val="000000"/>
          <w:kern w:val="2"/>
          <w:sz w:val="32"/>
          <w:szCs w:val="32"/>
        </w:rPr>
        <w:t>面向辖区企（事）业单位和员工提供“免费法律咨询”服务，为有实际需要的中小微企业在注册、发展过程中遇到的法律事务问题提供个案性法律服务。</w:t>
      </w:r>
    </w:p>
    <w:p>
      <w:pPr>
        <w:pStyle w:val="6"/>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jc w:val="both"/>
        <w:textAlignment w:val="auto"/>
        <w:rPr>
          <w:rFonts w:ascii="Times New Roman" w:hAnsi="Times New Roman" w:eastAsia="方正仿宋_GBK" w:cs="Times New Roman"/>
          <w:color w:val="000000"/>
          <w:kern w:val="2"/>
          <w:sz w:val="32"/>
          <w:szCs w:val="32"/>
        </w:rPr>
      </w:pPr>
      <w:r>
        <w:rPr>
          <w:rFonts w:ascii="Times New Roman" w:hAnsi="Times New Roman" w:eastAsia="楷体" w:cs="Times New Roman"/>
          <w:color w:val="000000"/>
          <w:sz w:val="32"/>
          <w:szCs w:val="32"/>
        </w:rPr>
        <w:t>第十条 提供专业高效精准企业服务。</w:t>
      </w:r>
      <w:r>
        <w:rPr>
          <w:rFonts w:ascii="Times New Roman" w:hAnsi="Times New Roman" w:eastAsia="方正仿宋_GBK" w:cs="Times New Roman"/>
          <w:color w:val="000000"/>
          <w:sz w:val="32"/>
          <w:szCs w:val="32"/>
        </w:rPr>
        <w:t>全</w:t>
      </w:r>
      <w:r>
        <w:rPr>
          <w:rFonts w:ascii="Times New Roman" w:hAnsi="Times New Roman" w:eastAsia="方正仿宋_GBK" w:cs="Times New Roman"/>
          <w:color w:val="000000"/>
          <w:kern w:val="2"/>
          <w:sz w:val="32"/>
          <w:szCs w:val="32"/>
        </w:rPr>
        <w:t>力推进营商环境十大改革任务落地落实，全面提升“高新通”企业服务水平，聚焦需要重点关注的企业，协调解决企业诉求和问题，扩大政策免审即享范围，确保政策精准直达。</w:t>
      </w:r>
    </w:p>
    <w:p>
      <w:pPr>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eastAsia="方正仿宋_GBK"/>
          <w:color w:val="000000"/>
          <w:sz w:val="32"/>
          <w:szCs w:val="32"/>
        </w:rPr>
      </w:pPr>
      <w:r>
        <w:rPr>
          <w:rFonts w:eastAsia="方正黑体_GBK"/>
          <w:color w:val="000000"/>
          <w:kern w:val="0"/>
          <w:sz w:val="32"/>
          <w:szCs w:val="32"/>
        </w:rPr>
        <w:t>六、附则</w:t>
      </w:r>
    </w:p>
    <w:p>
      <w:pPr>
        <w:pStyle w:val="6"/>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jc w:val="both"/>
        <w:textAlignment w:val="auto"/>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本政策适用对象为工商注册、税收、统计关系均在成都高新区的企业；注册登记机关为四川省、成都市工商管理部门，但注册地、税收、统计关系均在高新区的企业以及各条款有特别说明的情况同样适用。</w:t>
      </w:r>
    </w:p>
    <w:p>
      <w:pPr>
        <w:pStyle w:val="6"/>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jc w:val="both"/>
        <w:textAlignment w:val="auto"/>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国家、四川省和成都市有其他支持市场主体纾难解困健康发展相关政策措施，成都高新区遵照执行。同类政策标准不一致的，按照“从高不重复原则”最大力度支持企业发展。各条款牵头责任单位，出台具体实施细则。</w:t>
      </w:r>
    </w:p>
    <w:p>
      <w:pPr>
        <w:pStyle w:val="6"/>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2" w:firstLineChars="200"/>
        <w:jc w:val="both"/>
        <w:textAlignment w:val="auto"/>
        <w:rPr>
          <w:rFonts w:eastAsia="方正仿宋_GBK"/>
          <w:color w:val="000000"/>
          <w:sz w:val="32"/>
          <w:szCs w:val="32"/>
        </w:rPr>
      </w:pPr>
      <w:r>
        <w:rPr>
          <w:rFonts w:ascii="Times New Roman" w:hAnsi="Times New Roman" w:eastAsia="方正仿宋_GBK" w:cs="Times New Roman"/>
          <w:color w:val="000000"/>
          <w:kern w:val="2"/>
          <w:sz w:val="32"/>
          <w:szCs w:val="32"/>
        </w:rPr>
        <w:t>本措施由高新区管委会负责解释。本政策措施自印发之日起施行，有效期至2022年12月31日；上级文件或者本措施具体条文中对相关政策的执行期限另有规定的，从其规定。</w:t>
      </w:r>
    </w:p>
    <w:p>
      <w:pPr>
        <w:adjustRightInd w:val="0"/>
        <w:snapToGrid w:val="0"/>
        <w:spacing w:line="590" w:lineRule="exact"/>
        <w:ind w:firstLine="632" w:firstLineChars="200"/>
        <w:rPr>
          <w:rFonts w:ascii="Times New Roman" w:hAnsi="Times New Roman" w:eastAsia="方正仿宋_GBK"/>
          <w:sz w:val="32"/>
        </w:rPr>
      </w:pPr>
    </w:p>
    <w:sectPr>
      <w:pgSz w:w="11906" w:h="16838"/>
      <w:pgMar w:top="2098" w:right="1474" w:bottom="1984" w:left="1587" w:header="851" w:footer="1400"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简体">
    <w:altName w:val="Arial Unicode MS"/>
    <w:panose1 w:val="02010601030101010101"/>
    <w:charset w:val="86"/>
    <w:family w:val="auto"/>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3B804CE"/>
    <w:rsid w:val="28D37C77"/>
    <w:rsid w:val="3102072B"/>
    <w:rsid w:val="34043C94"/>
    <w:rsid w:val="3A5C70FE"/>
    <w:rsid w:val="4AF11F5F"/>
    <w:rsid w:val="7E1723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正文 首行缩进:  2 字符"/>
    <w:basedOn w:val="1"/>
    <w:qFormat/>
    <w:uiPriority w:val="99"/>
    <w:pPr>
      <w:ind w:firstLine="1040"/>
    </w:pPr>
    <w:rPr>
      <w:rFonts w:ascii="Times New Roman" w:hAnsi="Times New Roman" w:cs="Times New Roman"/>
      <w:sz w:val="24"/>
    </w:rPr>
  </w:style>
  <w:style w:type="paragraph" w:styleId="3">
    <w:name w:val="Balloon Text"/>
    <w:basedOn w:val="1"/>
    <w:link w:val="10"/>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批注框文本 Char"/>
    <w:basedOn w:val="8"/>
    <w:link w:val="3"/>
    <w:semiHidden/>
    <w:qFormat/>
    <w:uiPriority w:val="99"/>
    <w:rPr>
      <w:rFonts w:ascii="等线" w:hAnsi="等线" w:eastAsia="等线" w:cs="Times New Roman"/>
      <w:sz w:val="18"/>
      <w:szCs w:val="18"/>
    </w:rPr>
  </w:style>
  <w:style w:type="character" w:customStyle="1" w:styleId="11">
    <w:name w:val="页眉 Char"/>
    <w:basedOn w:val="8"/>
    <w:link w:val="5"/>
    <w:qFormat/>
    <w:uiPriority w:val="99"/>
    <w:rPr>
      <w:rFonts w:ascii="等线" w:hAnsi="等线" w:eastAsia="等线" w:cs="Times New Roman"/>
      <w:sz w:val="18"/>
      <w:szCs w:val="18"/>
    </w:rPr>
  </w:style>
  <w:style w:type="character" w:customStyle="1" w:styleId="12">
    <w:name w:val="页脚 Char"/>
    <w:basedOn w:val="8"/>
    <w:link w:val="4"/>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2012</Words>
  <Characters>2093</Characters>
  <Lines>11</Lines>
  <Paragraphs>3</Paragraphs>
  <TotalTime>12</TotalTime>
  <ScaleCrop>false</ScaleCrop>
  <LinksUpToDate>false</LinksUpToDate>
  <CharactersWithSpaces>2133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2022-03-17T18:16:00Z</dcterms:created>
  <dc:creator>thinkpad</dc:creator>
  <cp:lastModifiedBy>Administrator</cp:lastModifiedBy>
  <cp:lastPrinted>2022-04-14T06:39:00Z</cp:lastPrinted>
  <dcterms:modified xsi:type="dcterms:W3CDTF">2022-04-14T06:59:42Z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9DF1A1827D9642A587A94AAFAB82A039</vt:lpwstr>
  </property>
</Properties>
</file>